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ŽÁDOST O PODPORU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TÝMU PRO DUŠEVNÍ ZDRAVÍ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Žádost může vytvořit: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rodič/zákonný zástupce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se souhlasem zákonného zástupce lékař specialista (nejčastěji dětský psychiatr), klinický psycholog, sociální pracovník služby, která s dítětem (rodinou) spolupracuje, pracovník OSPOD, výchovný poradce, školní psycholog, školní speciální pedagog, učitel, pracovníci PPP, SPC, SVP.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Vyplněnou žádost doručte osobně na adresu Děkanská 302, Tábor 39001 nebo odešlete na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sebankova@cheiront.cz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Vyplnění žádosti můžete konzultovat po telefonu na 775 959 236.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Tým projedná přijetí do péče, pověřený pracovník se následně spojí přímo s rodinou a domluví se na dalším postupu.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Uveďte základní informace o dítěti (jméno, věk, s kým žije v domácnosti, kam dochází do školy a do jaké třídy).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základě čeho a proč jste se rozhodli kontaktovat TDZ, stručně shrňte převažující problémy.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9"/>
        <w:tblGridChange w:id="0">
          <w:tblGrid>
            <w:gridCol w:w="83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Jaká zdravotní, psychologická nebo jiná péče a podpora byla dítěti, rodině poskytována do současnosti. Kdo a jak přibližně dlouho ji poskytoval?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280.0" w:type="dxa"/>
        <w:jc w:val="left"/>
        <w:tblInd w:w="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Jaké jsou možnosti zapojení rodičů do péče o dítě v TDZ? Můžete docházet s dítětem na konzultace? Máte zájem o podporu pro sebe? Máte zájem o podporu přímo v domácnosti? Máte nějaká omezení v možné spolupráci (např. časová)? 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8280.0" w:type="dxa"/>
        <w:jc w:val="left"/>
        <w:tblInd w:w="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Je ještě něco, co chcete týmu před přijetím dítěte sdělit?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280.0" w:type="dxa"/>
        <w:jc w:val="left"/>
        <w:tblInd w:w="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lanquin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40" w:lineRule="auto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e-mail: cheiront@cheiront.cz                                                www.cheiront.cz                                            www.facebook.cz/CheironTabor/</w:t>
    </w:r>
  </w:p>
  <w:p w:rsidR="00000000" w:rsidDel="00000000" w:rsidP="00000000" w:rsidRDefault="00000000" w:rsidRPr="00000000" w14:paraId="00000054">
    <w:pPr>
      <w:spacing w:line="240" w:lineRule="auto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IČ: 25154621                                                                                                                                                                 mobilní telefon: 603 526 246</w:t>
    </w:r>
  </w:p>
  <w:p w:rsidR="00000000" w:rsidDel="00000000" w:rsidP="00000000" w:rsidRDefault="00000000" w:rsidRPr="00000000" w14:paraId="00000055">
    <w:pPr>
      <w:spacing w:after="160" w:line="240" w:lineRule="auto"/>
      <w:jc w:val="center"/>
      <w:rPr>
        <w:rFonts w:ascii="Palanquin" w:cs="Palanquin" w:eastAsia="Palanquin" w:hAnsi="Palanquin"/>
        <w:b w:val="1"/>
        <w:color w:val="2c2448"/>
        <w:sz w:val="16"/>
        <w:szCs w:val="16"/>
      </w:rPr>
    </w:pPr>
    <w:r w:rsidDel="00000000" w:rsidR="00000000" w:rsidRPr="00000000">
      <w:rPr>
        <w:rFonts w:ascii="Palanquin" w:cs="Palanquin" w:eastAsia="Palanquin" w:hAnsi="Palanquin"/>
        <w:b w:val="1"/>
        <w:color w:val="2c2448"/>
        <w:sz w:val="16"/>
        <w:szCs w:val="16"/>
        <w:rtl w:val="0"/>
      </w:rPr>
      <w:t xml:space="preserve">Organizace Cheiron T, o.p.s. je zapsána v rejstříku o.p.s. u Krajského soudu v Českých Budějovicích v oddílu O, vložce 6.</w:t>
    </w:r>
  </w:p>
  <w:p w:rsidR="00000000" w:rsidDel="00000000" w:rsidP="00000000" w:rsidRDefault="00000000" w:rsidRPr="00000000" w14:paraId="00000056">
    <w:pPr>
      <w:tabs>
        <w:tab w:val="left" w:leader="none" w:pos="3744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731200" cy="762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bankova@cheiront.cz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nquin-regular.ttf"/><Relationship Id="rId2" Type="http://schemas.openxmlformats.org/officeDocument/2006/relationships/font" Target="fonts/Palanquin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